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0"/>
        <w:jc w:val="right"/>
        <w:rPr>
          <w:sz w:val="28"/>
        </w:rPr>
      </w:pPr>
    </w:p>
    <w:p>
      <w:pPr>
        <w:ind w:firstLine="560"/>
        <w:jc w:val="right"/>
        <w:rPr>
          <w:sz w:val="28"/>
        </w:rPr>
      </w:pPr>
      <w:bookmarkStart w:id="0" w:name="_Hlk107663552"/>
      <w:r>
        <w:rPr>
          <w:rFonts w:hint="eastAsia"/>
          <w:sz w:val="28"/>
        </w:rPr>
        <w:t>版本号：V</w:t>
      </w:r>
      <w:r>
        <w:rPr>
          <w:sz w:val="28"/>
        </w:rPr>
        <w:t>1</w:t>
      </w:r>
      <w:r>
        <w:rPr>
          <w:rFonts w:hint="eastAsia"/>
          <w:sz w:val="28"/>
        </w:rPr>
        <w:t>.0</w:t>
      </w:r>
    </w:p>
    <w:bookmarkEnd w:id="0"/>
    <w:p>
      <w:pPr>
        <w:ind w:firstLine="720"/>
        <w:rPr>
          <w:rFonts w:ascii="微软雅黑" w:hAnsi="微软雅黑" w:eastAsia="微软雅黑"/>
          <w:b/>
          <w:sz w:val="36"/>
        </w:rPr>
      </w:pPr>
    </w:p>
    <w:p>
      <w:pPr>
        <w:ind w:firstLine="720"/>
        <w:rPr>
          <w:rFonts w:ascii="微软雅黑" w:hAnsi="微软雅黑" w:eastAsia="微软雅黑"/>
          <w:b/>
          <w:sz w:val="36"/>
        </w:rPr>
      </w:pPr>
    </w:p>
    <w:p>
      <w:pPr>
        <w:ind w:firstLine="720"/>
        <w:rPr>
          <w:rFonts w:ascii="微软雅黑" w:hAnsi="微软雅黑" w:eastAsia="微软雅黑"/>
          <w:b/>
          <w:sz w:val="36"/>
        </w:rPr>
      </w:pPr>
    </w:p>
    <w:p>
      <w:pPr>
        <w:ind w:firstLine="720"/>
        <w:rPr>
          <w:rFonts w:ascii="微软雅黑" w:hAnsi="微软雅黑" w:eastAsia="微软雅黑"/>
          <w:b/>
          <w:sz w:val="36"/>
        </w:rPr>
      </w:pPr>
    </w:p>
    <w:p>
      <w:pPr>
        <w:ind w:firstLine="803"/>
        <w:jc w:val="center"/>
        <w:rPr>
          <w:rFonts w:ascii="黑体" w:hAnsi="黑体" w:eastAsia="黑体"/>
          <w:b/>
          <w:sz w:val="40"/>
          <w:szCs w:val="40"/>
        </w:rPr>
      </w:pPr>
      <w:r>
        <w:rPr>
          <w:rFonts w:hint="eastAsia" w:ascii="黑体" w:hAnsi="黑体" w:eastAsia="黑体"/>
          <w:b/>
          <w:sz w:val="40"/>
          <w:szCs w:val="40"/>
        </w:rPr>
        <w:t>非商招标采购管理系统</w:t>
      </w:r>
    </w:p>
    <w:p>
      <w:pPr>
        <w:ind w:firstLine="803"/>
        <w:jc w:val="center"/>
        <w:rPr>
          <w:rFonts w:ascii="黑体" w:hAnsi="黑体" w:eastAsia="黑体"/>
          <w:b/>
          <w:sz w:val="40"/>
          <w:szCs w:val="40"/>
        </w:rPr>
      </w:pPr>
      <w:r>
        <w:rPr>
          <w:rFonts w:hint="eastAsia" w:ascii="黑体" w:hAnsi="黑体" w:eastAsia="黑体"/>
          <w:b/>
          <w:sz w:val="40"/>
          <w:szCs w:val="40"/>
        </w:rPr>
        <w:t>操作手册-供应商注册变更</w:t>
      </w:r>
    </w:p>
    <w:p>
      <w:pPr>
        <w:ind w:firstLine="560"/>
        <w:rPr>
          <w:sz w:val="28"/>
        </w:rPr>
      </w:pPr>
    </w:p>
    <w:p>
      <w:pPr>
        <w:ind w:firstLine="560"/>
        <w:rPr>
          <w:sz w:val="28"/>
        </w:rPr>
      </w:pPr>
    </w:p>
    <w:p>
      <w:pPr>
        <w:ind w:firstLine="560"/>
        <w:rPr>
          <w:sz w:val="28"/>
        </w:rPr>
      </w:pPr>
    </w:p>
    <w:p>
      <w:pPr>
        <w:ind w:firstLine="560"/>
        <w:rPr>
          <w:sz w:val="28"/>
        </w:rPr>
      </w:pPr>
    </w:p>
    <w:p>
      <w:pPr>
        <w:ind w:firstLine="560"/>
        <w:rPr>
          <w:sz w:val="28"/>
        </w:rPr>
      </w:pPr>
    </w:p>
    <w:p>
      <w:pPr>
        <w:ind w:firstLine="560"/>
        <w:rPr>
          <w:sz w:val="28"/>
        </w:rPr>
      </w:pPr>
    </w:p>
    <w:p>
      <w:pPr>
        <w:ind w:firstLine="560"/>
        <w:rPr>
          <w:sz w:val="28"/>
        </w:rPr>
      </w:pPr>
    </w:p>
    <w:p>
      <w:pPr>
        <w:ind w:firstLine="560"/>
        <w:rPr>
          <w:sz w:val="28"/>
        </w:rPr>
      </w:pPr>
    </w:p>
    <w:p>
      <w:pPr>
        <w:ind w:firstLine="560"/>
        <w:rPr>
          <w:sz w:val="28"/>
        </w:rPr>
      </w:pPr>
    </w:p>
    <w:p>
      <w:pPr>
        <w:ind w:firstLine="562"/>
        <w:jc w:val="center"/>
        <w:rPr>
          <w:b/>
          <w:sz w:val="28"/>
          <w:szCs w:val="28"/>
        </w:rPr>
      </w:pPr>
      <w:bookmarkStart w:id="1" w:name="_Hlk107663496"/>
      <w:r>
        <w:rPr>
          <w:rFonts w:hint="eastAsia"/>
          <w:b/>
          <w:sz w:val="28"/>
          <w:szCs w:val="28"/>
        </w:rPr>
        <w:t>郑州信源信息技术股份有限公司</w:t>
      </w:r>
    </w:p>
    <w:bookmarkEnd w:id="1"/>
    <w:p>
      <w:pPr>
        <w:ind w:firstLine="803"/>
        <w:jc w:val="center"/>
        <w:rPr>
          <w:rFonts w:ascii="黑体" w:hAnsi="黑体" w:eastAsia="黑体"/>
          <w:b/>
          <w:sz w:val="40"/>
        </w:rPr>
      </w:pPr>
    </w:p>
    <w:p/>
    <w:p/>
    <w:sdt>
      <w:sdtPr>
        <w:rPr>
          <w:rFonts w:ascii="Times New Roman" w:hAnsi="Times New Roman" w:eastAsia="宋体" w:cs="Times New Roman"/>
          <w:color w:val="auto"/>
          <w:sz w:val="21"/>
          <w:szCs w:val="20"/>
          <w:lang w:val="zh-CN"/>
        </w:rPr>
        <w:id w:val="443353174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sz w:val="21"/>
          <w:szCs w:val="20"/>
          <w:lang w:val="zh-CN"/>
        </w:rPr>
      </w:sdtEndPr>
      <w:sdtContent>
        <w:p>
          <w:pPr>
            <w:pStyle w:val="34"/>
            <w:jc w:val="center"/>
            <w:rPr>
              <w:rFonts w:ascii="黑体" w:hAnsi="黑体" w:eastAsia="黑体"/>
              <w:b/>
              <w:bCs/>
              <w:color w:val="000000" w:themeColor="text1"/>
              <w:sz w:val="28"/>
              <w:szCs w:val="28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黑体" w:hAnsi="黑体" w:eastAsia="黑体"/>
              <w:b/>
              <w:bCs/>
              <w:color w:val="000000" w:themeColor="text1"/>
              <w:sz w:val="28"/>
              <w:szCs w:val="28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_Toc16352 </w:instrText>
          </w:r>
          <w:r>
            <w:fldChar w:fldCharType="separate"/>
          </w:r>
          <w:r>
            <w:rPr>
              <w:rFonts w:hint="eastAsia"/>
            </w:rPr>
            <w:t xml:space="preserve">1 </w:t>
          </w:r>
          <w:r>
            <w:t>如何登录系统</w:t>
          </w:r>
          <w:r>
            <w:tab/>
          </w:r>
          <w:r>
            <w:fldChar w:fldCharType="begin"/>
          </w:r>
          <w:r>
            <w:instrText xml:space="preserve"> PAGEREF _Toc16352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_Toc9882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1.1 外部用户</w:t>
          </w:r>
          <w:r>
            <w:rPr>
              <w:rFonts w:hint="eastAsia"/>
              <w:lang w:val="en-US" w:eastAsia="zh-CN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_Toc9882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_Toc14587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/>
            </w:rPr>
            <w:t>2 供应商注册</w:t>
          </w:r>
          <w:r>
            <w:tab/>
          </w:r>
          <w:r>
            <w:fldChar w:fldCharType="begin"/>
          </w:r>
          <w:r>
            <w:instrText xml:space="preserve"> PAGEREF _Toc14587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_Toc22171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/>
              <w:szCs w:val="30"/>
            </w:rPr>
            <w:t>2.1 注册</w:t>
          </w:r>
          <w:r>
            <w:tab/>
          </w:r>
          <w:r>
            <w:fldChar w:fldCharType="begin"/>
          </w:r>
          <w:r>
            <w:instrText xml:space="preserve"> PAGEREF _Toc22171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_Toc17957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 供应商信息完善</w:t>
          </w:r>
          <w:r>
            <w:tab/>
          </w:r>
          <w:r>
            <w:fldChar w:fldCharType="begin"/>
          </w:r>
          <w:r>
            <w:instrText xml:space="preserve"> PAGEREF _Toc17957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_Toc2617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/>
            </w:rPr>
            <w:t>3.1 信息完善</w:t>
          </w:r>
          <w:r>
            <w:tab/>
          </w:r>
          <w:r>
            <w:fldChar w:fldCharType="begin"/>
          </w:r>
          <w:r>
            <w:instrText xml:space="preserve"> PAGEREF _Toc2617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_Toc535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4 供应商信息变更</w:t>
          </w:r>
          <w:r>
            <w:tab/>
          </w:r>
          <w:r>
            <w:fldChar w:fldCharType="begin"/>
          </w:r>
          <w:r>
            <w:instrText xml:space="preserve"> PAGEREF _Toc535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_Toc6553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/>
            </w:rPr>
            <w:t>4.1 信息变更</w:t>
          </w:r>
          <w:r>
            <w:tab/>
          </w:r>
          <w:r>
            <w:fldChar w:fldCharType="begin"/>
          </w:r>
          <w:r>
            <w:instrText xml:space="preserve"> PAGEREF _Toc6553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ind w:firstLine="422"/>
          </w:pPr>
          <w:r>
            <w:rPr>
              <w:bCs/>
              <w:lang w:val="zh-CN"/>
            </w:rPr>
            <w:fldChar w:fldCharType="end"/>
          </w:r>
        </w:p>
      </w:sdtContent>
    </w:sdt>
    <w:p>
      <w:bookmarkStart w:id="19" w:name="_GoBack"/>
      <w:bookmarkEnd w:id="19"/>
    </w:p>
    <w:p/>
    <w:p/>
    <w:p/>
    <w:p/>
    <w:p/>
    <w:p/>
    <w:p/>
    <w:p/>
    <w:p/>
    <w:p/>
    <w:p/>
    <w:p/>
    <w:p/>
    <w:p/>
    <w:p>
      <w:r>
        <w:br w:type="page"/>
      </w:r>
    </w:p>
    <w:p>
      <w:pPr>
        <w:pStyle w:val="2"/>
      </w:pPr>
      <w:bookmarkStart w:id="2" w:name="_Toc70352921"/>
      <w:bookmarkStart w:id="3" w:name="_Toc107656965"/>
      <w:bookmarkStart w:id="4" w:name="_Toc16352"/>
      <w:r>
        <w:t>如何登录系统</w:t>
      </w:r>
      <w:bookmarkEnd w:id="2"/>
      <w:bookmarkEnd w:id="3"/>
      <w:bookmarkEnd w:id="4"/>
    </w:p>
    <w:p>
      <w:pPr>
        <w:pStyle w:val="3"/>
      </w:pPr>
      <w:bookmarkStart w:id="5" w:name="_Toc107656966"/>
      <w:bookmarkStart w:id="6" w:name="_Toc9882"/>
      <w:r>
        <w:rPr>
          <w:rFonts w:hint="eastAsia"/>
        </w:rPr>
        <w:t>外部用户</w:t>
      </w:r>
      <w:bookmarkEnd w:id="5"/>
      <w:r>
        <w:rPr>
          <w:rFonts w:hint="eastAsia"/>
          <w:lang w:val="en-US" w:eastAsia="zh-CN"/>
        </w:rPr>
        <w:t>注册</w:t>
      </w:r>
      <w:bookmarkEnd w:id="6"/>
    </w:p>
    <w:p>
      <w:pPr>
        <w:ind w:firstLine="422"/>
        <w:rPr>
          <w:rFonts w:ascii="宋体" w:hAnsi="宋体"/>
        </w:rPr>
      </w:pPr>
      <w:r>
        <w:rPr>
          <w:rFonts w:hint="eastAsia" w:ascii="宋体" w:hAnsi="宋体"/>
          <w:b/>
        </w:rPr>
        <w:t>操作说明：</w:t>
      </w:r>
    </w:p>
    <w:p>
      <w:pPr>
        <w:pStyle w:val="33"/>
        <w:numPr>
          <w:ilvl w:val="0"/>
          <w:numId w:val="2"/>
        </w:numPr>
        <w:ind w:firstLineChars="0"/>
        <w:rPr>
          <w:rFonts w:ascii="宋体" w:hAnsi="宋体"/>
          <w:b/>
        </w:rPr>
      </w:pPr>
      <w:r>
        <w:rPr>
          <w:rFonts w:hint="eastAsia" w:ascii="宋体" w:hAnsi="宋体"/>
        </w:rPr>
        <w:t>第一步：</w:t>
      </w:r>
      <w:r>
        <w:rPr>
          <w:rFonts w:ascii="宋体" w:hAnsi="宋体"/>
        </w:rPr>
        <w:t>在浏览器中输入地址</w:t>
      </w:r>
      <w:r>
        <w:rPr>
          <w:rFonts w:hint="eastAsia" w:ascii="宋体" w:hAnsi="宋体"/>
        </w:rPr>
        <w:t>“https://bidding.lbxdrugs.com/”，点回车进入采购系统门户网站页面</w:t>
      </w:r>
      <w:r>
        <w:rPr>
          <w:rFonts w:ascii="宋体" w:hAnsi="宋体"/>
        </w:rPr>
        <w:t>。</w:t>
      </w:r>
    </w:p>
    <w:p>
      <w:pPr>
        <w:pStyle w:val="33"/>
        <w:numPr>
          <w:ilvl w:val="0"/>
          <w:numId w:val="2"/>
        </w:numPr>
        <w:ind w:firstLineChars="0"/>
        <w:rPr>
          <w:rFonts w:ascii="宋体" w:hAnsi="宋体"/>
          <w:b/>
        </w:rPr>
      </w:pPr>
      <w:r>
        <w:rPr>
          <w:rFonts w:hint="eastAsia" w:ascii="宋体" w:hAnsi="宋体"/>
        </w:rPr>
        <w:t>第</w:t>
      </w:r>
      <w:r>
        <w:rPr>
          <w:rFonts w:hint="eastAsia" w:ascii="宋体" w:hAnsi="宋体"/>
          <w:lang w:val="en-US" w:eastAsia="zh-CN"/>
        </w:rPr>
        <w:t>二</w:t>
      </w:r>
      <w:r>
        <w:rPr>
          <w:rFonts w:hint="eastAsia" w:ascii="宋体" w:hAnsi="宋体"/>
        </w:rPr>
        <w:t>步</w:t>
      </w:r>
      <w:r>
        <w:rPr>
          <w:rFonts w:hint="eastAsia" w:ascii="宋体" w:hAnsi="宋体"/>
          <w:lang w:eastAsia="zh-CN"/>
        </w:rPr>
        <w:t>：</w:t>
      </w:r>
      <w:r>
        <w:rPr>
          <w:rFonts w:hint="eastAsia" w:ascii="宋体" w:hAnsi="宋体"/>
          <w:lang w:val="en-US" w:eastAsia="zh-CN"/>
        </w:rPr>
        <w:t>已经注册过的供应商可以点击登录，输入账号密码信息登录采购系统，未注册的供应商点击用户身份注册。</w:t>
      </w:r>
    </w:p>
    <w:p>
      <w:pPr>
        <w:ind w:firstLine="0" w:firstLineChars="0"/>
        <w:rPr>
          <w:rFonts w:asciiTheme="majorEastAsia" w:hAnsiTheme="majorEastAsia" w:eastAsiaTheme="majorEastAsia"/>
          <w:b/>
        </w:rPr>
      </w:pPr>
      <w:r>
        <w:drawing>
          <wp:inline distT="0" distB="0" distL="0" distR="0">
            <wp:extent cx="5274310" cy="3391535"/>
            <wp:effectExtent l="0" t="0" r="2540" b="0"/>
            <wp:docPr id="6132599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599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2880" cy="18923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ind w:left="420" w:leftChars="200" w:firstLine="0" w:firstLineChars="0"/>
        <w:rPr>
          <w:rFonts w:ascii="宋体" w:hAnsi="宋体"/>
          <w:sz w:val="22"/>
          <w:szCs w:val="22"/>
        </w:rPr>
      </w:pPr>
      <w:r>
        <w:rPr>
          <w:rFonts w:ascii="宋体" w:hAnsi="宋体"/>
          <w:sz w:val="22"/>
          <w:szCs w:val="22"/>
        </w:rPr>
        <w:t>规则说明</w:t>
      </w:r>
      <w:r>
        <w:rPr>
          <w:rFonts w:hint="eastAsia" w:ascii="宋体" w:hAnsi="宋体"/>
          <w:sz w:val="22"/>
          <w:szCs w:val="22"/>
        </w:rPr>
        <w:t>：</w:t>
      </w:r>
    </w:p>
    <w:p>
      <w:pPr>
        <w:pStyle w:val="33"/>
        <w:numPr>
          <w:ilvl w:val="0"/>
          <w:numId w:val="3"/>
        </w:numPr>
        <w:ind w:firstLineChars="0"/>
        <w:rPr>
          <w:rFonts w:ascii="宋体" w:hAnsi="宋体"/>
        </w:rPr>
      </w:pPr>
      <w:r>
        <w:rPr>
          <w:rFonts w:hint="eastAsia" w:ascii="宋体" w:hAnsi="宋体"/>
        </w:rPr>
        <w:t>用户登录：输入“账号”、“密码”、“验证码”，点“登录”按钮，通过校验后页面跳转至主程序桌面。</w:t>
      </w:r>
    </w:p>
    <w:p>
      <w:pPr>
        <w:pStyle w:val="2"/>
        <w:rPr>
          <w:rFonts w:ascii="黑体" w:hAnsi="黑体" w:eastAsia="黑体"/>
        </w:rPr>
      </w:pPr>
      <w:bookmarkStart w:id="7" w:name="_Toc107061410"/>
      <w:bookmarkStart w:id="8" w:name="_Toc14587"/>
      <w:r>
        <w:rPr>
          <w:rFonts w:hint="eastAsia" w:ascii="黑体" w:hAnsi="黑体" w:eastAsia="黑体"/>
        </w:rPr>
        <w:t>供应商注册</w:t>
      </w:r>
      <w:bookmarkEnd w:id="7"/>
      <w:bookmarkEnd w:id="8"/>
    </w:p>
    <w:p>
      <w:pPr>
        <w:ind w:firstLineChars="199"/>
        <w:rPr>
          <w:rFonts w:ascii="宋体" w:hAnsi="宋体"/>
        </w:rPr>
      </w:pPr>
      <w:r>
        <w:rPr>
          <w:rFonts w:hint="eastAsia" w:ascii="宋体" w:hAnsi="宋体"/>
          <w:b/>
        </w:rPr>
        <w:t>操作入口：</w:t>
      </w:r>
      <w:r>
        <w:rPr>
          <w:rFonts w:hint="eastAsia" w:ascii="宋体" w:hAnsi="宋体"/>
          <w:lang w:val="en-US" w:eastAsia="zh-CN"/>
        </w:rPr>
        <w:t>用户身份注册</w:t>
      </w:r>
      <w:r>
        <w:rPr>
          <w:rFonts w:ascii="宋体" w:hAnsi="宋体"/>
        </w:rPr>
        <w:sym w:font="Wingdings" w:char="F0E0"/>
      </w:r>
      <w:r>
        <w:rPr>
          <w:rFonts w:hint="eastAsia" w:ascii="宋体" w:hAnsi="宋体"/>
        </w:rPr>
        <w:t>供应商注册</w:t>
      </w:r>
      <w:r>
        <w:rPr>
          <w:rFonts w:ascii="宋体" w:hAnsi="宋体"/>
        </w:rPr>
        <w:sym w:font="Wingdings" w:char="F0E0"/>
      </w:r>
      <w:r>
        <w:rPr>
          <w:rFonts w:hint="eastAsia" w:ascii="宋体" w:hAnsi="宋体"/>
        </w:rPr>
        <w:t>注册信息</w:t>
      </w:r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操作人员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</w:rPr>
        <w:t>准备注册的供应商</w:t>
      </w:r>
    </w:p>
    <w:p>
      <w:pPr>
        <w:ind w:firstLine="422"/>
        <w:rPr>
          <w:rFonts w:ascii="宋体" w:hAnsi="宋体"/>
        </w:rPr>
      </w:pPr>
      <w:r>
        <w:rPr>
          <w:rFonts w:hint="eastAsia" w:ascii="宋体" w:hAnsi="宋体"/>
          <w:b/>
        </w:rPr>
        <w:t>前提条件：</w:t>
      </w:r>
      <w:r>
        <w:rPr>
          <w:rFonts w:hint="eastAsia" w:ascii="宋体" w:hAnsi="宋体"/>
        </w:rPr>
        <w:t>进入系统登录页面</w:t>
      </w:r>
    </w:p>
    <w:p>
      <w:pPr>
        <w:ind w:firstLine="0" w:firstLineChars="0"/>
      </w:pPr>
      <w:r>
        <w:drawing>
          <wp:inline distT="0" distB="0" distL="114300" distR="114300">
            <wp:extent cx="5269230" cy="2563495"/>
            <wp:effectExtent l="0" t="0" r="127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59070" cy="1953895"/>
            <wp:effectExtent l="0" t="0" r="1143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59070" cy="2533015"/>
            <wp:effectExtent l="0" t="0" r="1143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黑体" w:hAnsi="黑体" w:eastAsia="黑体"/>
          <w:szCs w:val="30"/>
        </w:rPr>
      </w:pPr>
      <w:bookmarkStart w:id="9" w:name="_Toc107061411"/>
      <w:bookmarkStart w:id="10" w:name="_Toc22171"/>
      <w:r>
        <w:rPr>
          <w:rFonts w:hint="eastAsia" w:ascii="黑体" w:hAnsi="黑体" w:eastAsia="黑体"/>
          <w:szCs w:val="30"/>
        </w:rPr>
        <w:t>注册</w:t>
      </w:r>
      <w:bookmarkEnd w:id="9"/>
      <w:bookmarkEnd w:id="10"/>
    </w:p>
    <w:p>
      <w:pPr>
        <w:ind w:firstLine="422"/>
        <w:rPr>
          <w:rFonts w:ascii="宋体" w:hAnsi="宋体"/>
          <w:lang w:val="zh-CN"/>
        </w:rPr>
      </w:pPr>
      <w:r>
        <w:rPr>
          <w:rFonts w:hint="eastAsia" w:ascii="宋体" w:hAnsi="宋体"/>
          <w:b/>
        </w:rPr>
        <w:t>前提条件：</w:t>
      </w:r>
      <w:r>
        <w:rPr>
          <w:rFonts w:hint="eastAsia" w:ascii="宋体" w:hAnsi="宋体"/>
          <w:lang w:val="zh-CN"/>
        </w:rPr>
        <w:t>已经进入注册信息界面</w:t>
      </w:r>
    </w:p>
    <w:p>
      <w:pPr>
        <w:ind w:firstLine="422"/>
        <w:rPr>
          <w:rFonts w:ascii="宋体" w:hAnsi="宋体"/>
          <w:b/>
        </w:rPr>
      </w:pPr>
      <w:r>
        <w:rPr>
          <w:rFonts w:hint="eastAsia" w:ascii="宋体" w:hAnsi="宋体"/>
          <w:b/>
        </w:rPr>
        <w:t>操作说明：</w:t>
      </w:r>
    </w:p>
    <w:p>
      <w:pPr>
        <w:pStyle w:val="33"/>
        <w:numPr>
          <w:ilvl w:val="0"/>
          <w:numId w:val="2"/>
        </w:numPr>
        <w:ind w:firstLineChars="0"/>
        <w:rPr>
          <w:rFonts w:ascii="宋体" w:hAnsi="宋体"/>
          <w:b/>
        </w:rPr>
      </w:pPr>
      <w:r>
        <w:rPr>
          <w:rFonts w:hint="eastAsia" w:ascii="宋体" w:hAnsi="宋体"/>
        </w:rPr>
        <w:t>第一步：</w:t>
      </w:r>
      <w:r>
        <w:rPr>
          <w:rFonts w:ascii="宋体" w:hAnsi="宋体"/>
        </w:rPr>
        <w:t>在</w:t>
      </w:r>
      <w:r>
        <w:rPr>
          <w:rFonts w:hint="eastAsia" w:ascii="宋体" w:hAnsi="宋体"/>
        </w:rPr>
        <w:t>注册信息</w:t>
      </w:r>
      <w:r>
        <w:rPr>
          <w:rFonts w:ascii="宋体" w:hAnsi="宋体"/>
        </w:rPr>
        <w:t>页面</w:t>
      </w:r>
      <w:r>
        <w:rPr>
          <w:rFonts w:hint="eastAsia" w:ascii="宋体" w:hAnsi="宋体"/>
        </w:rPr>
        <w:t>填写完整的注册信息，点击“注册并下一步”按钮，弹窗提示“注册信息填写完成，正在跳转到信息完善页面”，跳转到信息完善页面。</w:t>
      </w:r>
    </w:p>
    <w:p>
      <w:pPr>
        <w:ind w:firstLine="0" w:firstLineChars="0"/>
        <w:rPr>
          <w:lang w:val="zh-CN" w:eastAsia="en-US"/>
        </w:rPr>
      </w:pPr>
      <w:r>
        <w:drawing>
          <wp:inline distT="0" distB="0" distL="0" distR="0">
            <wp:extent cx="5274310" cy="2503805"/>
            <wp:effectExtent l="0" t="0" r="2540" b="0"/>
            <wp:docPr id="2035380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38097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5262880" cy="233680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5268595" cy="2465070"/>
            <wp:effectExtent l="0" t="0" r="190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1" w:name="_Toc107061412"/>
      <w:bookmarkStart w:id="12" w:name="_Toc17957"/>
      <w:r>
        <w:rPr>
          <w:rFonts w:hint="eastAsia"/>
        </w:rPr>
        <w:t>供应商信息完善</w:t>
      </w:r>
      <w:bookmarkEnd w:id="11"/>
      <w:bookmarkEnd w:id="12"/>
    </w:p>
    <w:p>
      <w:pPr>
        <w:ind w:firstLineChars="199"/>
        <w:rPr>
          <w:rFonts w:ascii="宋体" w:hAnsi="宋体"/>
        </w:rPr>
      </w:pPr>
      <w:r>
        <w:rPr>
          <w:rFonts w:hint="eastAsia" w:ascii="宋体" w:hAnsi="宋体"/>
          <w:b/>
        </w:rPr>
        <w:t>操作入口：</w:t>
      </w:r>
      <w:r>
        <w:rPr>
          <w:rFonts w:hint="eastAsia" w:ascii="宋体" w:hAnsi="宋体"/>
        </w:rPr>
        <w:t>基础库管理</w:t>
      </w:r>
      <w:r>
        <w:rPr>
          <w:rFonts w:ascii="宋体" w:hAnsi="宋体"/>
        </w:rPr>
        <w:sym w:font="Wingdings" w:char="F0E0"/>
      </w:r>
      <w:r>
        <w:rPr>
          <w:rFonts w:hint="eastAsia" w:ascii="宋体" w:hAnsi="宋体"/>
        </w:rPr>
        <w:t>供应商信息完善</w:t>
      </w:r>
    </w:p>
    <w:p>
      <w:pPr>
        <w:ind w:firstLine="417" w:firstLineChars="199"/>
        <w:rPr>
          <w:rFonts w:ascii="宋体" w:hAnsi="宋体"/>
        </w:rPr>
      </w:pP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        </w:t>
      </w:r>
      <w:r>
        <w:rPr>
          <w:rFonts w:hint="eastAsia" w:ascii="宋体" w:hAnsi="宋体"/>
        </w:rPr>
        <w:t>流程管理</w:t>
      </w:r>
      <w:r>
        <w:rPr>
          <w:rFonts w:ascii="宋体" w:hAnsi="宋体"/>
        </w:rPr>
        <w:sym w:font="Wingdings" w:char="F0E0"/>
      </w:r>
      <w:r>
        <w:rPr>
          <w:rFonts w:hint="eastAsia" w:ascii="宋体" w:hAnsi="宋体"/>
        </w:rPr>
        <w:t>我的待办</w:t>
      </w:r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操作人员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</w:rPr>
        <w:t>供应商</w:t>
      </w:r>
    </w:p>
    <w:p>
      <w:pPr>
        <w:ind w:firstLine="422"/>
        <w:rPr>
          <w:rFonts w:ascii="宋体" w:hAnsi="宋体"/>
        </w:rPr>
      </w:pPr>
      <w:r>
        <w:rPr>
          <w:rFonts w:hint="eastAsia" w:ascii="宋体" w:hAnsi="宋体"/>
          <w:b/>
        </w:rPr>
        <w:t>前提条件：</w:t>
      </w:r>
      <w:r>
        <w:rPr>
          <w:rFonts w:ascii="宋体" w:hAnsi="宋体"/>
        </w:rPr>
        <w:t>在左侧的菜单中</w:t>
      </w:r>
      <w:r>
        <w:rPr>
          <w:rFonts w:hint="eastAsia" w:ascii="宋体" w:hAnsi="宋体"/>
        </w:rPr>
        <w:t>找到</w:t>
      </w:r>
      <w:r>
        <w:rPr>
          <w:rFonts w:ascii="宋体" w:hAnsi="宋体"/>
        </w:rPr>
        <w:t>“</w:t>
      </w:r>
      <w:r>
        <w:rPr>
          <w:rFonts w:hint="eastAsia" w:ascii="宋体" w:hAnsi="宋体"/>
        </w:rPr>
        <w:t>基础库管理</w:t>
      </w:r>
      <w:r>
        <w:rPr>
          <w:rFonts w:ascii="宋体" w:hAnsi="宋体"/>
        </w:rPr>
        <w:t>”</w:t>
      </w:r>
      <w:r>
        <w:rPr>
          <w:rFonts w:hint="eastAsia" w:ascii="宋体" w:hAnsi="宋体"/>
        </w:rPr>
        <w:t>菜单</w:t>
      </w:r>
      <w:r>
        <w:rPr>
          <w:rFonts w:ascii="宋体" w:hAnsi="宋体"/>
        </w:rPr>
        <w:t>，移动鼠标弹出菜单项中</w:t>
      </w:r>
      <w:r>
        <w:rPr>
          <w:rFonts w:hint="eastAsia" w:ascii="宋体" w:hAnsi="宋体"/>
        </w:rPr>
        <w:t>点击</w:t>
      </w:r>
      <w:r>
        <w:rPr>
          <w:rFonts w:ascii="宋体" w:hAnsi="宋体"/>
        </w:rPr>
        <w:t>“</w:t>
      </w:r>
      <w:r>
        <w:rPr>
          <w:rFonts w:hint="eastAsia" w:ascii="宋体" w:hAnsi="宋体"/>
        </w:rPr>
        <w:t>基础库管理</w:t>
      </w:r>
      <w:r>
        <w:rPr>
          <w:rFonts w:ascii="宋体" w:hAnsi="宋体"/>
        </w:rPr>
        <w:sym w:font="Wingdings" w:char="F0E0"/>
      </w:r>
      <w:r>
        <w:rPr>
          <w:rFonts w:hint="eastAsia" w:ascii="宋体" w:hAnsi="宋体"/>
        </w:rPr>
        <w:t>供应商信息完善</w:t>
      </w:r>
      <w:r>
        <w:rPr>
          <w:rFonts w:ascii="宋体" w:hAnsi="宋体"/>
        </w:rPr>
        <w:t>”</w:t>
      </w:r>
      <w:r>
        <w:rPr>
          <w:rFonts w:hint="eastAsia" w:ascii="宋体" w:hAnsi="宋体"/>
        </w:rPr>
        <w:t>菜单</w:t>
      </w:r>
      <w:r>
        <w:rPr>
          <w:rFonts w:ascii="宋体" w:hAnsi="宋体"/>
        </w:rPr>
        <w:t>项，</w:t>
      </w:r>
      <w:r>
        <w:rPr>
          <w:rFonts w:hint="eastAsia" w:ascii="宋体" w:hAnsi="宋体"/>
        </w:rPr>
        <w:t>进入基本信息</w:t>
      </w:r>
      <w:r>
        <w:rPr>
          <w:rFonts w:ascii="宋体" w:hAnsi="宋体"/>
        </w:rPr>
        <w:t>页面。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5271135" cy="2517775"/>
            <wp:effectExtent l="0" t="0" r="1206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黑体" w:hAnsi="黑体" w:eastAsia="黑体"/>
        </w:rPr>
      </w:pPr>
      <w:bookmarkStart w:id="13" w:name="_Toc107061413"/>
      <w:bookmarkStart w:id="14" w:name="_Toc2617"/>
      <w:r>
        <w:rPr>
          <w:rFonts w:hint="eastAsia" w:ascii="黑体" w:hAnsi="黑体" w:eastAsia="黑体"/>
        </w:rPr>
        <w:t>信息完善</w:t>
      </w:r>
      <w:bookmarkEnd w:id="13"/>
      <w:bookmarkEnd w:id="14"/>
    </w:p>
    <w:p>
      <w:pPr>
        <w:ind w:firstLine="422"/>
        <w:rPr>
          <w:rFonts w:ascii="宋体" w:hAnsi="宋体"/>
          <w:lang w:val="zh-CN"/>
        </w:rPr>
      </w:pPr>
      <w:r>
        <w:rPr>
          <w:rFonts w:hint="eastAsia" w:ascii="宋体" w:hAnsi="宋体"/>
          <w:b/>
        </w:rPr>
        <w:t>前提条件：</w:t>
      </w:r>
      <w:r>
        <w:rPr>
          <w:rFonts w:hint="eastAsia" w:ascii="宋体" w:hAnsi="宋体"/>
          <w:lang w:val="zh-CN"/>
        </w:rPr>
        <w:t>已经进入信息完善的基本信息界面</w:t>
      </w:r>
    </w:p>
    <w:p>
      <w:pPr>
        <w:ind w:firstLine="422"/>
        <w:rPr>
          <w:rFonts w:ascii="宋体" w:hAnsi="宋体"/>
          <w:b/>
        </w:rPr>
      </w:pPr>
      <w:r>
        <w:rPr>
          <w:rFonts w:hint="eastAsia" w:ascii="宋体" w:hAnsi="宋体"/>
          <w:b/>
        </w:rPr>
        <w:t>操作说明：</w:t>
      </w:r>
    </w:p>
    <w:p>
      <w:pPr>
        <w:pStyle w:val="33"/>
        <w:numPr>
          <w:ilvl w:val="0"/>
          <w:numId w:val="2"/>
        </w:numPr>
        <w:ind w:firstLineChars="0"/>
        <w:rPr>
          <w:rFonts w:ascii="宋体" w:hAnsi="宋体"/>
          <w:b/>
        </w:rPr>
      </w:pPr>
      <w:r>
        <w:rPr>
          <w:rFonts w:hint="eastAsia" w:ascii="宋体" w:hAnsi="宋体"/>
        </w:rPr>
        <w:t>第一步：填写基本信息，点击“保存并下一步”按钮，提示“保存成功”，进入资质信息页面。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5259070" cy="2560955"/>
            <wp:effectExtent l="0" t="0" r="11430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2"/>
        </w:numPr>
        <w:ind w:firstLineChars="0"/>
        <w:rPr>
          <w:rFonts w:ascii="宋体" w:hAnsi="宋体"/>
          <w:b/>
        </w:rPr>
      </w:pPr>
      <w:r>
        <w:rPr>
          <w:rFonts w:hint="eastAsia" w:ascii="宋体" w:hAnsi="宋体"/>
        </w:rPr>
        <w:t>第二步：点击“新增资质”按钮，弹出资质信息编辑窗口，编辑资质信息并点击“保存”按钮，保存成功之后资质信息列表中显示新增的资质信息，可以对资质信息进行修改或删除。点击“下一步”按钮进入联系人信息页面。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5262880" cy="2632710"/>
            <wp:effectExtent l="0" t="0" r="7620" b="889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5269865" cy="2528570"/>
            <wp:effectExtent l="0" t="0" r="635" b="1143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lang w:val="zh-CN"/>
        </w:rPr>
      </w:pPr>
      <w:r>
        <w:drawing>
          <wp:inline distT="0" distB="0" distL="114300" distR="114300">
            <wp:extent cx="5262880" cy="1561465"/>
            <wp:effectExtent l="0" t="0" r="7620" b="6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2"/>
        </w:numPr>
        <w:ind w:firstLineChars="0"/>
        <w:rPr>
          <w:rFonts w:asciiTheme="majorEastAsia" w:hAnsiTheme="majorEastAsia" w:eastAsiaTheme="majorEastAsia"/>
          <w:b/>
        </w:rPr>
      </w:pPr>
      <w:r>
        <w:rPr>
          <w:rFonts w:hint="eastAsia" w:ascii="宋体" w:hAnsi="宋体"/>
        </w:rPr>
        <w:t>第三步：联系人信息页面默认展示注册时使用的联系人信息，点击“新增”按钮弹出联系人信息窗口，编辑联系人信息并保存即可成功新增联系人信息。默认联系人信息支持修改，其他新增的联系人信息支持修改和删除。点击“下一步”进入执业人员页面</w:t>
      </w:r>
    </w:p>
    <w:p>
      <w:pPr>
        <w:ind w:firstLine="0" w:firstLineChars="0"/>
      </w:pPr>
      <w:r>
        <w:drawing>
          <wp:inline distT="0" distB="0" distL="114300" distR="114300">
            <wp:extent cx="5267325" cy="2456180"/>
            <wp:effectExtent l="0" t="0" r="3175" b="762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2880" cy="1581150"/>
            <wp:effectExtent l="0" t="0" r="7620" b="635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2"/>
        </w:numPr>
        <w:ind w:firstLineChars="0"/>
        <w:rPr>
          <w:rFonts w:ascii="宋体" w:hAnsi="宋体"/>
          <w:b/>
        </w:rPr>
      </w:pPr>
      <w:r>
        <w:rPr>
          <w:rFonts w:hint="eastAsia" w:ascii="宋体" w:hAnsi="宋体"/>
        </w:rPr>
        <w:t>第四步：银行账户页面点击“新增”按钮弹出银行账户信息编辑窗口，编辑银行账户信息并保存即可成功新增银行账户信息。银行账户信息支持修改和删除。点击“下一步”进入扫描件信息页面。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5266690" cy="2409190"/>
            <wp:effectExtent l="0" t="0" r="3810" b="381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lang w:val="zh-CN"/>
        </w:rPr>
      </w:pPr>
    </w:p>
    <w:p>
      <w:pPr>
        <w:pStyle w:val="33"/>
        <w:numPr>
          <w:ilvl w:val="0"/>
          <w:numId w:val="2"/>
        </w:numPr>
        <w:ind w:firstLineChars="0"/>
        <w:rPr>
          <w:rFonts w:ascii="宋体" w:hAnsi="宋体"/>
          <w:b/>
        </w:rPr>
      </w:pPr>
      <w:r>
        <w:rPr>
          <w:rFonts w:hint="eastAsia" w:ascii="宋体" w:hAnsi="宋体"/>
        </w:rPr>
        <w:t>第六步：在扫描件信息页面填写扫描件信息，点击“保存并下一步”按钮进入主体业绩页面。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5264785" cy="1550670"/>
            <wp:effectExtent l="0" t="0" r="5715" b="1143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lang w:val="zh-CN"/>
        </w:rPr>
      </w:pPr>
    </w:p>
    <w:p>
      <w:pPr>
        <w:ind w:firstLine="0" w:firstLineChars="0"/>
        <w:rPr>
          <w:lang w:val="zh-CN"/>
        </w:rPr>
      </w:pPr>
    </w:p>
    <w:p>
      <w:pPr>
        <w:pStyle w:val="33"/>
        <w:numPr>
          <w:ilvl w:val="0"/>
          <w:numId w:val="2"/>
        </w:numPr>
        <w:ind w:firstLineChars="0"/>
        <w:rPr>
          <w:rFonts w:hint="eastAsia" w:ascii="宋体" w:hAnsi="宋体"/>
          <w:b/>
        </w:rPr>
      </w:pPr>
      <w:r>
        <w:rPr>
          <w:rFonts w:hint="eastAsia" w:ascii="宋体" w:hAnsi="宋体"/>
        </w:rPr>
        <w:t>第九步：点击“提交审核”进入提交审核页面。提交审核页面消失，显示审核历史页面，支持查看、撤回。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5265420" cy="2148840"/>
            <wp:effectExtent l="0" t="0" r="5080" b="1016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lang w:val="zh-CN"/>
        </w:rPr>
      </w:pPr>
    </w:p>
    <w:p>
      <w:pPr>
        <w:pStyle w:val="2"/>
      </w:pPr>
      <w:bookmarkStart w:id="15" w:name="_Toc107061415"/>
      <w:bookmarkStart w:id="16" w:name="_Toc535"/>
      <w:r>
        <w:rPr>
          <w:rFonts w:hint="eastAsia"/>
        </w:rPr>
        <w:t>供应商信息变更</w:t>
      </w:r>
      <w:bookmarkEnd w:id="15"/>
      <w:bookmarkEnd w:id="16"/>
    </w:p>
    <w:p>
      <w:pPr>
        <w:ind w:firstLineChars="199"/>
        <w:rPr>
          <w:rFonts w:ascii="宋体" w:hAnsi="宋体"/>
        </w:rPr>
      </w:pPr>
      <w:r>
        <w:rPr>
          <w:rFonts w:hint="eastAsia" w:ascii="宋体" w:hAnsi="宋体"/>
          <w:b/>
        </w:rPr>
        <w:t>操作入口：</w:t>
      </w:r>
      <w:r>
        <w:rPr>
          <w:rFonts w:hint="eastAsia" w:ascii="宋体" w:hAnsi="宋体"/>
        </w:rPr>
        <w:t>基础库管理</w:t>
      </w:r>
      <w:r>
        <w:rPr>
          <w:rFonts w:ascii="宋体" w:hAnsi="宋体"/>
        </w:rPr>
        <w:sym w:font="Wingdings" w:char="F0E0"/>
      </w:r>
      <w:r>
        <w:rPr>
          <w:rFonts w:hint="eastAsia" w:ascii="宋体" w:hAnsi="宋体"/>
        </w:rPr>
        <w:t>供应商信息完善</w:t>
      </w:r>
    </w:p>
    <w:p>
      <w:pPr>
        <w:ind w:firstLine="417" w:firstLineChars="199"/>
        <w:rPr>
          <w:rFonts w:ascii="宋体" w:hAnsi="宋体"/>
        </w:rPr>
      </w:pP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        </w:t>
      </w:r>
      <w:r>
        <w:rPr>
          <w:rFonts w:hint="eastAsia" w:ascii="宋体" w:hAnsi="宋体"/>
        </w:rPr>
        <w:t>流程管理</w:t>
      </w:r>
      <w:r>
        <w:rPr>
          <w:rFonts w:ascii="宋体" w:hAnsi="宋体"/>
        </w:rPr>
        <w:sym w:font="Wingdings" w:char="F0E0"/>
      </w:r>
      <w:r>
        <w:rPr>
          <w:rFonts w:hint="eastAsia" w:ascii="宋体" w:hAnsi="宋体"/>
        </w:rPr>
        <w:t>我的待办</w:t>
      </w:r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操作人员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</w:rPr>
        <w:t>供应商、经办人</w:t>
      </w:r>
    </w:p>
    <w:p>
      <w:pPr>
        <w:ind w:firstLine="422"/>
        <w:rPr>
          <w:rFonts w:ascii="宋体" w:hAnsi="宋体"/>
        </w:rPr>
      </w:pPr>
      <w:r>
        <w:rPr>
          <w:rFonts w:hint="eastAsia" w:ascii="宋体" w:hAnsi="宋体"/>
          <w:b/>
        </w:rPr>
        <w:t>前提条件：</w:t>
      </w:r>
      <w:r>
        <w:rPr>
          <w:rFonts w:ascii="宋体" w:hAnsi="宋体"/>
        </w:rPr>
        <w:t>在左侧的菜单中</w:t>
      </w:r>
      <w:r>
        <w:rPr>
          <w:rFonts w:hint="eastAsia" w:ascii="宋体" w:hAnsi="宋体"/>
        </w:rPr>
        <w:t>找到</w:t>
      </w:r>
      <w:r>
        <w:rPr>
          <w:rFonts w:ascii="宋体" w:hAnsi="宋体"/>
        </w:rPr>
        <w:t>“</w:t>
      </w:r>
      <w:r>
        <w:rPr>
          <w:rFonts w:hint="eastAsia" w:ascii="宋体" w:hAnsi="宋体"/>
        </w:rPr>
        <w:t>组织权限</w:t>
      </w:r>
      <w:r>
        <w:rPr>
          <w:rFonts w:ascii="宋体" w:hAnsi="宋体"/>
        </w:rPr>
        <w:t>”</w:t>
      </w:r>
      <w:r>
        <w:rPr>
          <w:rFonts w:hint="eastAsia" w:ascii="宋体" w:hAnsi="宋体"/>
        </w:rPr>
        <w:t>菜单</w:t>
      </w:r>
      <w:r>
        <w:rPr>
          <w:rFonts w:ascii="宋体" w:hAnsi="宋体"/>
        </w:rPr>
        <w:t>，移动鼠标弹出菜单项中</w:t>
      </w:r>
      <w:r>
        <w:rPr>
          <w:rFonts w:hint="eastAsia" w:ascii="宋体" w:hAnsi="宋体"/>
        </w:rPr>
        <w:t>点击</w:t>
      </w:r>
      <w:r>
        <w:rPr>
          <w:rFonts w:ascii="宋体" w:hAnsi="宋体"/>
        </w:rPr>
        <w:t>“</w:t>
      </w:r>
      <w:r>
        <w:rPr>
          <w:rFonts w:hint="eastAsia" w:ascii="宋体" w:hAnsi="宋体"/>
        </w:rPr>
        <w:t>基础库管理</w:t>
      </w:r>
      <w:r>
        <w:rPr>
          <w:rFonts w:ascii="宋体" w:hAnsi="宋体"/>
        </w:rPr>
        <w:sym w:font="Wingdings" w:char="F0E0"/>
      </w:r>
      <w:r>
        <w:rPr>
          <w:rFonts w:hint="eastAsia" w:ascii="宋体" w:hAnsi="宋体"/>
        </w:rPr>
        <w:t>供应商信息完善</w:t>
      </w:r>
      <w:r>
        <w:rPr>
          <w:rFonts w:ascii="宋体" w:hAnsi="宋体"/>
        </w:rPr>
        <w:t>”</w:t>
      </w:r>
      <w:r>
        <w:rPr>
          <w:rFonts w:hint="eastAsia" w:ascii="宋体" w:hAnsi="宋体"/>
        </w:rPr>
        <w:t>菜单</w:t>
      </w:r>
      <w:r>
        <w:rPr>
          <w:rFonts w:ascii="宋体" w:hAnsi="宋体"/>
        </w:rPr>
        <w:t>项，打开</w:t>
      </w:r>
      <w:r>
        <w:rPr>
          <w:rFonts w:hint="eastAsia" w:ascii="宋体" w:hAnsi="宋体"/>
        </w:rPr>
        <w:t>基本信息</w:t>
      </w:r>
      <w:r>
        <w:rPr>
          <w:rFonts w:ascii="宋体" w:hAnsi="宋体"/>
        </w:rPr>
        <w:t>页面</w:t>
      </w: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>。</w:t>
      </w:r>
    </w:p>
    <w:p>
      <w:pPr>
        <w:rPr>
          <w:lang w:val="zh-CN"/>
        </w:rPr>
      </w:pPr>
      <w:r>
        <w:drawing>
          <wp:inline distT="0" distB="0" distL="114300" distR="114300">
            <wp:extent cx="5273040" cy="2656205"/>
            <wp:effectExtent l="0" t="0" r="10160" b="1079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黑体" w:hAnsi="黑体" w:eastAsia="黑体"/>
        </w:rPr>
      </w:pPr>
      <w:bookmarkStart w:id="17" w:name="_Toc107061416"/>
      <w:bookmarkStart w:id="18" w:name="_Toc6553"/>
      <w:r>
        <w:rPr>
          <w:rFonts w:hint="eastAsia" w:ascii="黑体" w:hAnsi="黑体" w:eastAsia="黑体"/>
        </w:rPr>
        <w:t>信息变更</w:t>
      </w:r>
      <w:bookmarkEnd w:id="17"/>
      <w:bookmarkEnd w:id="18"/>
    </w:p>
    <w:p>
      <w:pPr>
        <w:ind w:firstLine="422"/>
        <w:rPr>
          <w:rFonts w:ascii="宋体" w:hAnsi="宋体"/>
          <w:lang w:val="zh-CN"/>
        </w:rPr>
      </w:pPr>
      <w:r>
        <w:rPr>
          <w:rFonts w:hint="eastAsia" w:ascii="宋体" w:hAnsi="宋体"/>
          <w:b/>
        </w:rPr>
        <w:t>前提条件：</w:t>
      </w:r>
      <w:r>
        <w:rPr>
          <w:rFonts w:hint="eastAsia" w:ascii="宋体" w:hAnsi="宋体"/>
          <w:lang w:val="zh-CN"/>
        </w:rPr>
        <w:t>供应商已完成信息完善并且审核通过，已经进入基本信息界面。</w:t>
      </w:r>
    </w:p>
    <w:p>
      <w:pPr>
        <w:ind w:firstLine="422"/>
        <w:rPr>
          <w:rFonts w:ascii="宋体" w:hAnsi="宋体"/>
          <w:b/>
        </w:rPr>
      </w:pPr>
      <w:r>
        <w:rPr>
          <w:rFonts w:hint="eastAsia" w:ascii="宋体" w:hAnsi="宋体"/>
          <w:b/>
        </w:rPr>
        <w:t>操作说明：</w:t>
      </w:r>
    </w:p>
    <w:p>
      <w:pPr>
        <w:pStyle w:val="33"/>
        <w:numPr>
          <w:ilvl w:val="0"/>
          <w:numId w:val="2"/>
        </w:numPr>
        <w:ind w:firstLineChars="0"/>
        <w:rPr>
          <w:rFonts w:ascii="宋体" w:hAnsi="宋体"/>
          <w:b/>
        </w:rPr>
      </w:pPr>
      <w:r>
        <w:rPr>
          <w:rFonts w:hint="eastAsia" w:ascii="宋体" w:hAnsi="宋体"/>
        </w:rPr>
        <w:t>第一步：针对基本信息、资质信息、联系人信息、执业人员、银行账户、扫描件信息、主体业绩、获奖信息页面，可以作对应信息的增加、修改和删除。操作之后分别进行对应页面的保存操作。</w:t>
      </w:r>
    </w:p>
    <w:p>
      <w:pPr>
        <w:rPr>
          <w:lang w:val="zh-CN"/>
        </w:rPr>
      </w:pPr>
      <w:r>
        <w:drawing>
          <wp:inline distT="0" distB="0" distL="114300" distR="114300">
            <wp:extent cx="5266055" cy="2492375"/>
            <wp:effectExtent l="0" t="0" r="4445" b="952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2"/>
        </w:numPr>
        <w:ind w:firstLineChars="0"/>
        <w:rPr>
          <w:rFonts w:ascii="宋体" w:hAnsi="宋体"/>
          <w:b/>
        </w:rPr>
      </w:pPr>
      <w:r>
        <w:rPr>
          <w:rFonts w:hint="eastAsia" w:ascii="宋体" w:hAnsi="宋体"/>
        </w:rPr>
        <w:t>第二步：点击“提交审核”进入提交审核页面，填写送审描述并点击“提交”按钮，点击弹窗“确定要提交审核吗？”的“确定”按钮，提示“提交成功”。提交审核页面消失，显示审核历史页面，支持查看。</w:t>
      </w:r>
    </w:p>
    <w:p>
      <w:pPr>
        <w:rPr>
          <w:lang w:val="zh-CN"/>
        </w:rPr>
      </w:pPr>
    </w:p>
    <w:p>
      <w:pPr>
        <w:rPr>
          <w:lang w:val="zh-CN"/>
        </w:rPr>
      </w:pPr>
      <w:r>
        <w:drawing>
          <wp:inline distT="0" distB="0" distL="114300" distR="114300">
            <wp:extent cx="5265420" cy="2148840"/>
            <wp:effectExtent l="0" t="0" r="5080" b="1016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79841173"/>
      <w:docPartObj>
        <w:docPartGallery w:val="autotext"/>
      </w:docPartObj>
    </w:sdtPr>
    <w:sdtContent>
      <w:p>
        <w:pPr>
          <w:pStyle w:val="13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none" w:color="auto" w:sz="0" w:space="0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7414E3"/>
    <w:multiLevelType w:val="multilevel"/>
    <w:tmpl w:val="467414E3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>
    <w:nsid w:val="723C347F"/>
    <w:multiLevelType w:val="multilevel"/>
    <w:tmpl w:val="723C347F"/>
    <w:lvl w:ilvl="0" w:tentative="0">
      <w:start w:val="1"/>
      <w:numFmt w:val="bullet"/>
      <w:lvlText w:val="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75B57F03"/>
    <w:multiLevelType w:val="multilevel"/>
    <w:tmpl w:val="75B57F0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A3Y2RjZTk0YjA5YWE1OGFhMjRhYTg5Mjk3ZTNhYmIifQ=="/>
  </w:docVars>
  <w:rsids>
    <w:rsidRoot w:val="000E1BB3"/>
    <w:rsid w:val="00035A13"/>
    <w:rsid w:val="000672ED"/>
    <w:rsid w:val="00077521"/>
    <w:rsid w:val="000E1BB3"/>
    <w:rsid w:val="00101FE7"/>
    <w:rsid w:val="00137115"/>
    <w:rsid w:val="00231222"/>
    <w:rsid w:val="00294998"/>
    <w:rsid w:val="00343D66"/>
    <w:rsid w:val="003943FE"/>
    <w:rsid w:val="003E4C6C"/>
    <w:rsid w:val="004004B3"/>
    <w:rsid w:val="00457C3E"/>
    <w:rsid w:val="004A26B1"/>
    <w:rsid w:val="004C539D"/>
    <w:rsid w:val="00501FFE"/>
    <w:rsid w:val="00527BCF"/>
    <w:rsid w:val="00561148"/>
    <w:rsid w:val="005652F9"/>
    <w:rsid w:val="005A3016"/>
    <w:rsid w:val="005B1D00"/>
    <w:rsid w:val="005D46E4"/>
    <w:rsid w:val="005E71EA"/>
    <w:rsid w:val="0070131C"/>
    <w:rsid w:val="00725041"/>
    <w:rsid w:val="0073439F"/>
    <w:rsid w:val="007A4160"/>
    <w:rsid w:val="007C52E7"/>
    <w:rsid w:val="007F792E"/>
    <w:rsid w:val="0080506A"/>
    <w:rsid w:val="00884487"/>
    <w:rsid w:val="00902762"/>
    <w:rsid w:val="00970826"/>
    <w:rsid w:val="00977942"/>
    <w:rsid w:val="009F641F"/>
    <w:rsid w:val="00A24C70"/>
    <w:rsid w:val="00BF6B3D"/>
    <w:rsid w:val="00C25F1A"/>
    <w:rsid w:val="00C4466D"/>
    <w:rsid w:val="00C86D64"/>
    <w:rsid w:val="00CC5403"/>
    <w:rsid w:val="00CF45C2"/>
    <w:rsid w:val="00D230D6"/>
    <w:rsid w:val="00D25BE9"/>
    <w:rsid w:val="00D45031"/>
    <w:rsid w:val="00D720E2"/>
    <w:rsid w:val="00D87C5E"/>
    <w:rsid w:val="00DE33E6"/>
    <w:rsid w:val="00DF5462"/>
    <w:rsid w:val="00E55633"/>
    <w:rsid w:val="00EC366F"/>
    <w:rsid w:val="00ED1E68"/>
    <w:rsid w:val="00F4428E"/>
    <w:rsid w:val="00F652C8"/>
    <w:rsid w:val="00F928C0"/>
    <w:rsid w:val="2735686D"/>
    <w:rsid w:val="325D5893"/>
    <w:rsid w:val="4C61708C"/>
    <w:rsid w:val="56D92D8A"/>
    <w:rsid w:val="6E92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numPr>
        <w:ilvl w:val="0"/>
        <w:numId w:val="1"/>
      </w:numPr>
      <w:spacing w:before="120" w:after="120" w:line="578" w:lineRule="auto"/>
      <w:ind w:firstLine="0" w:firstLineChars="0"/>
      <w:outlineLvl w:val="0"/>
    </w:pPr>
    <w:rPr>
      <w:b/>
      <w:bCs/>
      <w:kern w:val="44"/>
      <w:sz w:val="32"/>
      <w:szCs w:val="44"/>
      <w:lang w:val="zh-CN"/>
    </w:rPr>
  </w:style>
  <w:style w:type="paragraph" w:styleId="3">
    <w:name w:val="heading 2"/>
    <w:basedOn w:val="1"/>
    <w:next w:val="1"/>
    <w:link w:val="25"/>
    <w:autoRedefine/>
    <w:qFormat/>
    <w:uiPriority w:val="0"/>
    <w:pPr>
      <w:numPr>
        <w:ilvl w:val="1"/>
        <w:numId w:val="1"/>
      </w:numPr>
      <w:spacing w:before="260" w:after="260" w:line="415" w:lineRule="auto"/>
      <w:ind w:firstLineChars="0"/>
      <w:outlineLvl w:val="1"/>
    </w:pPr>
    <w:rPr>
      <w:rFonts w:ascii="Cambria" w:hAnsi="Cambria"/>
      <w:b/>
      <w:bCs/>
      <w:sz w:val="30"/>
      <w:szCs w:val="28"/>
      <w:lang w:val="zh-CN"/>
    </w:rPr>
  </w:style>
  <w:style w:type="paragraph" w:styleId="4">
    <w:name w:val="heading 3"/>
    <w:basedOn w:val="1"/>
    <w:next w:val="1"/>
    <w:link w:val="26"/>
    <w:autoRedefine/>
    <w:qFormat/>
    <w:uiPriority w:val="9"/>
    <w:pPr>
      <w:keepNext/>
      <w:keepLines/>
      <w:numPr>
        <w:ilvl w:val="2"/>
        <w:numId w:val="1"/>
      </w:numPr>
      <w:spacing w:before="200" w:after="50" w:afterLines="50"/>
      <w:ind w:firstLineChars="0"/>
      <w:outlineLvl w:val="2"/>
    </w:pPr>
    <w:rPr>
      <w:rFonts w:ascii="Cambria" w:hAnsi="Cambria"/>
      <w:b/>
      <w:bCs/>
      <w:color w:val="4F81BD"/>
      <w:sz w:val="22"/>
      <w:lang w:val="zh-CN" w:eastAsia="en-US"/>
    </w:rPr>
  </w:style>
  <w:style w:type="paragraph" w:styleId="5">
    <w:name w:val="heading 4"/>
    <w:basedOn w:val="1"/>
    <w:next w:val="1"/>
    <w:link w:val="27"/>
    <w:autoRedefine/>
    <w:unhideWhenUsed/>
    <w:qFormat/>
    <w:uiPriority w:val="9"/>
    <w:pPr>
      <w:keepNext/>
      <w:keepLines/>
      <w:numPr>
        <w:ilvl w:val="3"/>
        <w:numId w:val="1"/>
      </w:numPr>
      <w:spacing w:before="280" w:after="290" w:line="240" w:lineRule="auto"/>
      <w:ind w:firstLineChars="0"/>
      <w:outlineLvl w:val="3"/>
    </w:pPr>
    <w:rPr>
      <w:rFonts w:asciiTheme="majorHAnsi" w:hAnsiTheme="majorHAnsi" w:eastAsiaTheme="majorEastAsia" w:cstheme="majorBidi"/>
      <w:b/>
      <w:bCs/>
      <w:kern w:val="2"/>
      <w:sz w:val="24"/>
      <w:szCs w:val="28"/>
    </w:rPr>
  </w:style>
  <w:style w:type="paragraph" w:styleId="6">
    <w:name w:val="heading 5"/>
    <w:basedOn w:val="1"/>
    <w:next w:val="1"/>
    <w:link w:val="28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9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ind w:firstLine="0" w:firstLineChars="0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0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="0" w:firstLineChars="0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1"/>
    <w:autoRedefine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="0" w:firstLineChars="0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32"/>
    <w:autoRedefine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firstLine="0" w:firstLineChars="0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9">
    <w:name w:val="Default Paragraph Font"/>
    <w:semiHidden/>
    <w:unhideWhenUsed/>
    <w:uiPriority w:val="1"/>
  </w:style>
  <w:style w:type="table" w:default="1" w:styleId="1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35"/>
    <w:autoRedefine/>
    <w:semiHidden/>
    <w:unhideWhenUsed/>
    <w:qFormat/>
    <w:uiPriority w:val="99"/>
    <w:pPr>
      <w:jc w:val="left"/>
    </w:pPr>
  </w:style>
  <w:style w:type="paragraph" w:styleId="1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3">
    <w:name w:val="footer"/>
    <w:basedOn w:val="1"/>
    <w:link w:val="2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widowControl/>
      <w:spacing w:after="100" w:line="259" w:lineRule="auto"/>
      <w:ind w:firstLine="0" w:firstLineChars="0"/>
      <w:jc w:val="left"/>
    </w:pPr>
    <w:rPr>
      <w:rFonts w:asciiTheme="minorHAnsi" w:hAnsiTheme="minorHAnsi" w:eastAsiaTheme="minorEastAsia"/>
      <w:sz w:val="22"/>
      <w:szCs w:val="22"/>
    </w:rPr>
  </w:style>
  <w:style w:type="paragraph" w:styleId="16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7">
    <w:name w:val="annotation subject"/>
    <w:basedOn w:val="11"/>
    <w:next w:val="11"/>
    <w:link w:val="36"/>
    <w:autoRedefine/>
    <w:semiHidden/>
    <w:unhideWhenUsed/>
    <w:qFormat/>
    <w:uiPriority w:val="99"/>
    <w:rPr>
      <w:b/>
      <w:bCs/>
    </w:r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1">
    <w:name w:val="annotation reference"/>
    <w:basedOn w:val="19"/>
    <w:autoRedefine/>
    <w:semiHidden/>
    <w:unhideWhenUsed/>
    <w:qFormat/>
    <w:uiPriority w:val="99"/>
    <w:rPr>
      <w:sz w:val="21"/>
      <w:szCs w:val="21"/>
    </w:rPr>
  </w:style>
  <w:style w:type="character" w:customStyle="1" w:styleId="22">
    <w:name w:val="页眉 字符"/>
    <w:basedOn w:val="19"/>
    <w:link w:val="14"/>
    <w:autoRedefine/>
    <w:qFormat/>
    <w:uiPriority w:val="99"/>
    <w:rPr>
      <w:sz w:val="18"/>
      <w:szCs w:val="18"/>
    </w:rPr>
  </w:style>
  <w:style w:type="character" w:customStyle="1" w:styleId="23">
    <w:name w:val="页脚 字符"/>
    <w:basedOn w:val="19"/>
    <w:link w:val="13"/>
    <w:autoRedefine/>
    <w:qFormat/>
    <w:uiPriority w:val="99"/>
    <w:rPr>
      <w:sz w:val="18"/>
      <w:szCs w:val="18"/>
    </w:rPr>
  </w:style>
  <w:style w:type="character" w:customStyle="1" w:styleId="24">
    <w:name w:val="标题 1 字符"/>
    <w:basedOn w:val="19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44"/>
      <w:lang w:val="zh-CN"/>
    </w:rPr>
  </w:style>
  <w:style w:type="character" w:customStyle="1" w:styleId="25">
    <w:name w:val="标题 2 字符"/>
    <w:basedOn w:val="19"/>
    <w:link w:val="3"/>
    <w:qFormat/>
    <w:uiPriority w:val="0"/>
    <w:rPr>
      <w:rFonts w:ascii="Cambria" w:hAnsi="Cambria" w:eastAsia="宋体" w:cs="Times New Roman"/>
      <w:b/>
      <w:bCs/>
      <w:kern w:val="0"/>
      <w:sz w:val="30"/>
      <w:szCs w:val="28"/>
      <w:lang w:val="zh-CN"/>
    </w:rPr>
  </w:style>
  <w:style w:type="character" w:customStyle="1" w:styleId="26">
    <w:name w:val="标题 3 字符"/>
    <w:basedOn w:val="19"/>
    <w:link w:val="4"/>
    <w:qFormat/>
    <w:uiPriority w:val="9"/>
    <w:rPr>
      <w:rFonts w:ascii="Cambria" w:hAnsi="Cambria" w:eastAsia="宋体" w:cs="Times New Roman"/>
      <w:b/>
      <w:bCs/>
      <w:color w:val="4F81BD"/>
      <w:kern w:val="0"/>
      <w:sz w:val="22"/>
      <w:szCs w:val="20"/>
      <w:lang w:val="zh-CN" w:eastAsia="en-US"/>
    </w:rPr>
  </w:style>
  <w:style w:type="character" w:customStyle="1" w:styleId="27">
    <w:name w:val="标题 4 字符"/>
    <w:basedOn w:val="19"/>
    <w:link w:val="5"/>
    <w:autoRedefine/>
    <w:qFormat/>
    <w:uiPriority w:val="9"/>
    <w:rPr>
      <w:rFonts w:asciiTheme="majorHAnsi" w:hAnsiTheme="majorHAnsi" w:eastAsiaTheme="majorEastAsia" w:cstheme="majorBidi"/>
      <w:b/>
      <w:bCs/>
      <w:sz w:val="24"/>
      <w:szCs w:val="28"/>
    </w:rPr>
  </w:style>
  <w:style w:type="character" w:customStyle="1" w:styleId="28">
    <w:name w:val="标题 5 字符"/>
    <w:basedOn w:val="19"/>
    <w:link w:val="6"/>
    <w:autoRedefine/>
    <w:semiHidden/>
    <w:qFormat/>
    <w:uiPriority w:val="9"/>
    <w:rPr>
      <w:rFonts w:ascii="Times New Roman" w:hAnsi="Times New Roman" w:eastAsia="宋体" w:cs="Times New Roman"/>
      <w:b/>
      <w:bCs/>
      <w:kern w:val="0"/>
      <w:sz w:val="28"/>
      <w:szCs w:val="28"/>
    </w:rPr>
  </w:style>
  <w:style w:type="character" w:customStyle="1" w:styleId="29">
    <w:name w:val="标题 6 字符"/>
    <w:basedOn w:val="19"/>
    <w:link w:val="7"/>
    <w:autoRedefine/>
    <w:semiHidden/>
    <w:qFormat/>
    <w:uiPriority w:val="9"/>
    <w:rPr>
      <w:rFonts w:asciiTheme="majorHAnsi" w:hAnsiTheme="majorHAnsi" w:eastAsiaTheme="majorEastAsia" w:cstheme="majorBidi"/>
      <w:b/>
      <w:bCs/>
      <w:kern w:val="0"/>
      <w:sz w:val="24"/>
      <w:szCs w:val="24"/>
    </w:rPr>
  </w:style>
  <w:style w:type="character" w:customStyle="1" w:styleId="30">
    <w:name w:val="标题 7 字符"/>
    <w:basedOn w:val="19"/>
    <w:link w:val="8"/>
    <w:autoRedefine/>
    <w:semiHidden/>
    <w:qFormat/>
    <w:uiPriority w:val="9"/>
    <w:rPr>
      <w:rFonts w:ascii="Times New Roman" w:hAnsi="Times New Roman" w:eastAsia="宋体" w:cs="Times New Roman"/>
      <w:b/>
      <w:bCs/>
      <w:kern w:val="0"/>
      <w:sz w:val="24"/>
      <w:szCs w:val="24"/>
    </w:rPr>
  </w:style>
  <w:style w:type="character" w:customStyle="1" w:styleId="31">
    <w:name w:val="标题 8 字符"/>
    <w:basedOn w:val="19"/>
    <w:link w:val="9"/>
    <w:autoRedefine/>
    <w:semiHidden/>
    <w:qFormat/>
    <w:uiPriority w:val="9"/>
    <w:rPr>
      <w:rFonts w:asciiTheme="majorHAnsi" w:hAnsiTheme="majorHAnsi" w:eastAsiaTheme="majorEastAsia" w:cstheme="majorBidi"/>
      <w:kern w:val="0"/>
      <w:sz w:val="24"/>
      <w:szCs w:val="24"/>
    </w:rPr>
  </w:style>
  <w:style w:type="character" w:customStyle="1" w:styleId="32">
    <w:name w:val="标题 9 字符"/>
    <w:basedOn w:val="19"/>
    <w:link w:val="10"/>
    <w:autoRedefine/>
    <w:semiHidden/>
    <w:qFormat/>
    <w:uiPriority w:val="9"/>
    <w:rPr>
      <w:rFonts w:asciiTheme="majorHAnsi" w:hAnsiTheme="majorHAnsi" w:eastAsiaTheme="majorEastAsia" w:cstheme="majorBidi"/>
      <w:kern w:val="0"/>
      <w:szCs w:val="21"/>
    </w:rPr>
  </w:style>
  <w:style w:type="paragraph" w:styleId="33">
    <w:name w:val="List Paragraph"/>
    <w:basedOn w:val="1"/>
    <w:autoRedefine/>
    <w:qFormat/>
    <w:uiPriority w:val="34"/>
  </w:style>
  <w:style w:type="paragraph" w:customStyle="1" w:styleId="34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  <w:lang w:val="en-US"/>
    </w:rPr>
  </w:style>
  <w:style w:type="character" w:customStyle="1" w:styleId="35">
    <w:name w:val="批注文字 字符"/>
    <w:basedOn w:val="19"/>
    <w:link w:val="11"/>
    <w:autoRedefine/>
    <w:semiHidden/>
    <w:qFormat/>
    <w:uiPriority w:val="99"/>
    <w:rPr>
      <w:rFonts w:ascii="Times New Roman" w:hAnsi="Times New Roman" w:eastAsia="宋体" w:cs="Times New Roman"/>
      <w:kern w:val="0"/>
      <w:szCs w:val="20"/>
    </w:rPr>
  </w:style>
  <w:style w:type="character" w:customStyle="1" w:styleId="36">
    <w:name w:val="批注主题 字符"/>
    <w:basedOn w:val="35"/>
    <w:link w:val="17"/>
    <w:semiHidden/>
    <w:qFormat/>
    <w:uiPriority w:val="99"/>
    <w:rPr>
      <w:rFonts w:ascii="Times New Roman" w:hAnsi="Times New Roman" w:eastAsia="宋体" w:cs="Times New Roman"/>
      <w:b/>
      <w:bCs/>
      <w:kern w:val="0"/>
      <w:szCs w:val="20"/>
    </w:rPr>
  </w:style>
  <w:style w:type="character" w:customStyle="1" w:styleId="37">
    <w:name w:val="Unresolved Mention"/>
    <w:basedOn w:val="19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numbering" Target="numbering.xml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E1160-079F-42AD-8C1E-1B7E0522E8B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1289</Words>
  <Characters>1330</Characters>
  <Lines>14</Lines>
  <Paragraphs>4</Paragraphs>
  <TotalTime>0</TotalTime>
  <ScaleCrop>false</ScaleCrop>
  <LinksUpToDate>false</LinksUpToDate>
  <CharactersWithSpaces>1399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2022-07-02T01:29:00Z</dcterms:created>
  <dc:creator>王 峥</dc:creator>
  <cp:lastModifiedBy>阿泽</cp:lastModifiedBy>
  <dcterms:modified xsi:type="dcterms:W3CDTF">2024-05-23T10:27:01Z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7FF5D89556F74E22ADDBB3330F2C8467</vt:lpwstr>
  </property>
</Properties>
</file>